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1287C" w14:textId="77777777" w:rsidR="00E8108B" w:rsidRDefault="00E8108B" w:rsidP="00E8108B">
      <w:pPr>
        <w:pStyle w:val="NoSpacing"/>
      </w:pPr>
      <w:r>
        <w:rPr>
          <w:u w:val="single"/>
        </w:rPr>
        <w:t>Thomas MARYS</w:t>
      </w:r>
      <w:r>
        <w:t xml:space="preserve">         (fl.1472)</w:t>
      </w:r>
    </w:p>
    <w:p w14:paraId="1FAB0E7E" w14:textId="77777777" w:rsidR="00E8108B" w:rsidRDefault="00E8108B" w:rsidP="00E8108B">
      <w:pPr>
        <w:pStyle w:val="NoSpacing"/>
      </w:pPr>
    </w:p>
    <w:p w14:paraId="0057AB67" w14:textId="77777777" w:rsidR="00E8108B" w:rsidRDefault="00E8108B" w:rsidP="00E8108B">
      <w:pPr>
        <w:pStyle w:val="NoSpacing"/>
      </w:pPr>
    </w:p>
    <w:p w14:paraId="3E5747AA" w14:textId="77777777" w:rsidR="00E8108B" w:rsidRDefault="00E8108B" w:rsidP="00E8108B">
      <w:pPr>
        <w:pStyle w:val="NoSpacing"/>
      </w:pPr>
      <w:r>
        <w:tab/>
        <w:t>1472</w:t>
      </w:r>
      <w:r>
        <w:tab/>
        <w:t>He was pardoned, as late of Bristol. mercer, and as late of Monmouth,</w:t>
      </w:r>
    </w:p>
    <w:p w14:paraId="356515E8" w14:textId="77777777" w:rsidR="00E8108B" w:rsidRDefault="00E8108B" w:rsidP="00E8108B">
      <w:pPr>
        <w:pStyle w:val="NoSpacing"/>
      </w:pPr>
      <w:r>
        <w:tab/>
      </w:r>
      <w:r>
        <w:tab/>
        <w:t xml:space="preserve">gentleman.          </w:t>
      </w:r>
    </w:p>
    <w:p w14:paraId="020642A5" w14:textId="77777777" w:rsidR="00E8108B" w:rsidRDefault="00E8108B" w:rsidP="00E8108B">
      <w:pPr>
        <w:pStyle w:val="NoSpacing"/>
      </w:pPr>
      <w:r>
        <w:tab/>
      </w:r>
      <w:r>
        <w:tab/>
        <w:t xml:space="preserve">(“Late Medieval Bristol, Time Space and Power” by Peter Fleming published  </w:t>
      </w:r>
    </w:p>
    <w:p w14:paraId="453773DB" w14:textId="77777777" w:rsidR="00E8108B" w:rsidRDefault="00E8108B" w:rsidP="00E8108B">
      <w:pPr>
        <w:pStyle w:val="NoSpacing"/>
        <w:ind w:left="720" w:firstLine="720"/>
      </w:pPr>
      <w:r>
        <w:t>in 2024 by the Yorkist History Trust p.184)</w:t>
      </w:r>
    </w:p>
    <w:p w14:paraId="7B647013" w14:textId="77777777" w:rsidR="00E8108B" w:rsidRDefault="00E8108B" w:rsidP="00E8108B">
      <w:pPr>
        <w:pStyle w:val="NoSpacing"/>
        <w:ind w:left="720" w:firstLine="720"/>
      </w:pPr>
    </w:p>
    <w:p w14:paraId="572C7FBD" w14:textId="77777777" w:rsidR="00E8108B" w:rsidRDefault="00E8108B" w:rsidP="00E8108B">
      <w:pPr>
        <w:pStyle w:val="NoSpacing"/>
        <w:ind w:left="720" w:firstLine="720"/>
      </w:pPr>
    </w:p>
    <w:p w14:paraId="612D52CB" w14:textId="77777777" w:rsidR="00E8108B" w:rsidRDefault="00E8108B" w:rsidP="00E8108B">
      <w:pPr>
        <w:pStyle w:val="NoSpacing"/>
      </w:pPr>
      <w:r>
        <w:t>11 August 2025</w:t>
      </w:r>
    </w:p>
    <w:p w14:paraId="489320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C4CD5" w14:textId="77777777" w:rsidR="00E8108B" w:rsidRDefault="00E8108B" w:rsidP="009139A6">
      <w:r>
        <w:separator/>
      </w:r>
    </w:p>
  </w:endnote>
  <w:endnote w:type="continuationSeparator" w:id="0">
    <w:p w14:paraId="464F18E4" w14:textId="77777777" w:rsidR="00E8108B" w:rsidRDefault="00E810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4B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B47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B94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A6861" w14:textId="77777777" w:rsidR="00E8108B" w:rsidRDefault="00E8108B" w:rsidP="009139A6">
      <w:r>
        <w:separator/>
      </w:r>
    </w:p>
  </w:footnote>
  <w:footnote w:type="continuationSeparator" w:id="0">
    <w:p w14:paraId="51B5DCAF" w14:textId="77777777" w:rsidR="00E8108B" w:rsidRDefault="00E810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E2A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E1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A70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08B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11115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8108B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B297C"/>
  <w15:chartTrackingRefBased/>
  <w15:docId w15:val="{DE85A193-6EAB-4560-980E-7D7E54D7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2025-08-11T19:49:00Z</dcterms:created>
  <dcterms:modified xsi:type="dcterms:W3CDTF">2025-08-11T19:52:00Z</dcterms:modified>
</cp:coreProperties>
</file>